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19F" w:rsidRPr="00C508EB" w:rsidRDefault="00C508EB" w:rsidP="00C508EB">
      <w:pPr>
        <w:jc w:val="center"/>
        <w:rPr>
          <w:rFonts w:ascii="Times New Roman" w:hAnsi="Times New Roman" w:cs="Times New Roman"/>
          <w:b/>
          <w:sz w:val="40"/>
          <w:szCs w:val="40"/>
          <w:lang w:val="vi-VN"/>
        </w:rPr>
      </w:pPr>
      <w:r w:rsidRPr="00C508EB">
        <w:rPr>
          <w:rFonts w:ascii="Times New Roman" w:hAnsi="Times New Roman" w:cs="Times New Roman"/>
          <w:b/>
          <w:sz w:val="40"/>
          <w:szCs w:val="40"/>
          <w:lang w:val="vi-VN"/>
        </w:rPr>
        <w:t>BÀI THU HOẠCH</w:t>
      </w:r>
    </w:p>
    <w:p w:rsidR="00C508EB" w:rsidRDefault="00C508EB" w:rsidP="00C508EB">
      <w:pPr>
        <w:jc w:val="both"/>
        <w:rPr>
          <w:rFonts w:ascii="Times New Roman" w:hAnsi="Times New Roman" w:cs="Times New Roman"/>
          <w:b/>
          <w:sz w:val="26"/>
          <w:szCs w:val="26"/>
          <w:lang w:val="vi-VN"/>
        </w:rPr>
      </w:pPr>
      <w:r w:rsidRPr="00C508EB">
        <w:rPr>
          <w:rFonts w:ascii="Times New Roman" w:hAnsi="Times New Roman" w:cs="Times New Roman"/>
          <w:sz w:val="26"/>
          <w:szCs w:val="26"/>
          <w:lang w:val="vi-VN"/>
        </w:rPr>
        <w:tab/>
      </w:r>
      <w:r>
        <w:rPr>
          <w:rFonts w:ascii="Times New Roman" w:hAnsi="Times New Roman" w:cs="Times New Roman"/>
          <w:b/>
          <w:sz w:val="26"/>
          <w:szCs w:val="26"/>
          <w:lang w:val="vi-VN"/>
        </w:rPr>
        <w:t xml:space="preserve">CÂU HỎI BÀI THU HOẠCH: </w:t>
      </w:r>
    </w:p>
    <w:p w:rsidR="00C508EB" w:rsidRDefault="00C508EB" w:rsidP="00C508EB">
      <w:pPr>
        <w:ind w:firstLine="720"/>
        <w:jc w:val="both"/>
        <w:rPr>
          <w:rFonts w:ascii="Times New Roman" w:hAnsi="Times New Roman" w:cs="Times New Roman"/>
          <w:color w:val="000000"/>
          <w:sz w:val="26"/>
          <w:szCs w:val="26"/>
          <w:shd w:val="clear" w:color="auto" w:fill="FFFFFF"/>
          <w:lang w:val="vi-VN"/>
        </w:rPr>
      </w:pPr>
      <w:r w:rsidRPr="00C508EB">
        <w:rPr>
          <w:rFonts w:ascii="Times New Roman" w:hAnsi="Times New Roman" w:cs="Times New Roman"/>
          <w:color w:val="000000"/>
          <w:sz w:val="26"/>
          <w:szCs w:val="26"/>
        </w:rPr>
        <w:t>"</w:t>
      </w:r>
      <w:r w:rsidRPr="00C508EB">
        <w:rPr>
          <w:rFonts w:ascii="Times New Roman" w:hAnsi="Times New Roman" w:cs="Times New Roman"/>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C508EB" w:rsidRDefault="00C508EB" w:rsidP="00C508EB">
      <w:pPr>
        <w:ind w:firstLine="720"/>
        <w:jc w:val="both"/>
        <w:rPr>
          <w:rFonts w:ascii="Times New Roman" w:hAnsi="Times New Roman" w:cs="Times New Roman"/>
          <w:b/>
          <w:color w:val="000000"/>
          <w:sz w:val="26"/>
          <w:szCs w:val="26"/>
          <w:shd w:val="clear" w:color="auto" w:fill="FFFFFF"/>
          <w:lang w:val="vi-VN"/>
        </w:rPr>
      </w:pPr>
      <w:r>
        <w:rPr>
          <w:rFonts w:ascii="Times New Roman" w:hAnsi="Times New Roman" w:cs="Times New Roman"/>
          <w:b/>
          <w:color w:val="000000"/>
          <w:sz w:val="26"/>
          <w:szCs w:val="26"/>
          <w:shd w:val="clear" w:color="auto" w:fill="FFFFFF"/>
          <w:lang w:val="vi-VN"/>
        </w:rPr>
        <w:t>TRẢ LỜI:</w:t>
      </w:r>
    </w:p>
    <w:p w:rsidR="00C508EB" w:rsidRDefault="00C508EB" w:rsidP="00C508EB">
      <w:pPr>
        <w:pStyle w:val="ListParagraph"/>
        <w:numPr>
          <w:ilvl w:val="0"/>
          <w:numId w:val="1"/>
        </w:numPr>
        <w:jc w:val="both"/>
        <w:rPr>
          <w:rFonts w:ascii="Times New Roman" w:hAnsi="Times New Roman" w:cs="Times New Roman"/>
          <w:sz w:val="26"/>
          <w:szCs w:val="26"/>
          <w:lang w:val="vi-VN"/>
        </w:rPr>
      </w:pPr>
      <w:r>
        <w:rPr>
          <w:rFonts w:ascii="Times New Roman" w:hAnsi="Times New Roman" w:cs="Times New Roman"/>
          <w:sz w:val="26"/>
          <w:szCs w:val="26"/>
          <w:lang w:val="vi-VN"/>
        </w:rPr>
        <w:t>Nhận thức của bản thân về vấn đề tâm đắc trong Nghị quyết:</w:t>
      </w:r>
    </w:p>
    <w:p w:rsidR="00C508EB" w:rsidRDefault="00305E5B" w:rsidP="00305E5B">
      <w:pPr>
        <w:ind w:firstLine="360"/>
        <w:jc w:val="both"/>
        <w:rPr>
          <w:rFonts w:ascii="Times New Roman" w:hAnsi="Times New Roman" w:cs="Times New Roman"/>
          <w:color w:val="000000"/>
          <w:sz w:val="26"/>
          <w:szCs w:val="26"/>
          <w:shd w:val="clear" w:color="auto" w:fill="FFFFFF"/>
          <w:lang w:val="vi-VN"/>
        </w:rPr>
      </w:pPr>
      <w:r>
        <w:rPr>
          <w:rFonts w:ascii="Times New Roman" w:hAnsi="Times New Roman" w:cs="Times New Roman"/>
          <w:color w:val="000000"/>
          <w:sz w:val="26"/>
          <w:szCs w:val="26"/>
          <w:shd w:val="clear" w:color="auto" w:fill="FFFFFF"/>
          <w:lang w:val="vi-VN"/>
        </w:rPr>
        <w:t>Sá</w:t>
      </w:r>
      <w:r w:rsidRPr="00305E5B">
        <w:rPr>
          <w:rFonts w:ascii="Times New Roman" w:hAnsi="Times New Roman" w:cs="Times New Roman"/>
          <w:color w:val="000000"/>
          <w:sz w:val="26"/>
          <w:szCs w:val="26"/>
          <w:shd w:val="clear" w:color="auto" w:fill="FFFFFF"/>
        </w:rPr>
        <w:t>p nhập, hợp nhất hoặc giải thể các trường đại học, cơ sở giáo dục - đào tạo hoạt động không hiệu quả, không nhất thiết tỉnh nào cũng có trường đại học. Sắp xếp, tổ chức lại, tập trung xây dựng một số trường sư phạm trọng điểm để đào tạo đội ngũ giáo viên và quản lý giáo dục. Nhà nước tập trung đầu tư chiều sâu, cơ sở vật chất, nguồn nhân lực chất lượng cao đối với các trường đại học công lập ở một số lĩnh vực mang tầm cỡ khu vực và quốc tế</w:t>
      </w:r>
      <w:r>
        <w:rPr>
          <w:rFonts w:ascii="Times New Roman" w:hAnsi="Times New Roman" w:cs="Times New Roman"/>
          <w:color w:val="000000"/>
          <w:sz w:val="26"/>
          <w:szCs w:val="26"/>
          <w:shd w:val="clear" w:color="auto" w:fill="FFFFFF"/>
          <w:lang w:val="vi-VN"/>
        </w:rPr>
        <w:t xml:space="preserve">. </w:t>
      </w:r>
    </w:p>
    <w:p w:rsidR="009A47E5" w:rsidRPr="009A47E5" w:rsidRDefault="009A47E5" w:rsidP="009A47E5">
      <w:pPr>
        <w:pStyle w:val="NormalWeb"/>
        <w:shd w:val="clear" w:color="auto" w:fill="FFFFFF"/>
        <w:spacing w:before="315" w:beforeAutospacing="0" w:after="315" w:afterAutospacing="0" w:line="390" w:lineRule="atLeast"/>
        <w:ind w:firstLine="360"/>
        <w:jc w:val="both"/>
        <w:rPr>
          <w:rFonts w:eastAsiaTheme="minorHAnsi"/>
          <w:color w:val="000000"/>
          <w:sz w:val="26"/>
          <w:szCs w:val="26"/>
          <w:shd w:val="clear" w:color="auto" w:fill="FFFFFF"/>
        </w:rPr>
      </w:pPr>
      <w:r w:rsidRPr="009A47E5">
        <w:rPr>
          <w:rFonts w:eastAsiaTheme="minorHAnsi"/>
          <w:color w:val="000000"/>
          <w:sz w:val="26"/>
          <w:szCs w:val="26"/>
          <w:shd w:val="clear" w:color="auto" w:fill="FFFFFF"/>
        </w:rPr>
        <w:t>Sắp xếp, tổ chức lại hệ thống cơ sở giáo dục nghề nghiệp theo hướng mở và linh hoạt đáp ứng nhu cầu nhân lực của thị trường lao động; bảo đảm quy mô, cơ cấu và hợp lý về ngành nghề, trình độ đào tạo, chuẩn hóa, hiện đại hóa, có phân tầng chất lượng. Nhà nước tập trung đầu tư một số cơ sở giáo dục nghề nghiệp chất lượng cao và các cơ sở giáo dục nghề nghiệp cho các nhóm đối tượng đặc thù phù hợp với khả năng đầu tư của Nhà nước và khả năng huy động nguồn lực của xã hội.</w:t>
      </w:r>
    </w:p>
    <w:p w:rsidR="009A47E5" w:rsidRDefault="009A47E5" w:rsidP="009A47E5">
      <w:pPr>
        <w:pStyle w:val="NormalWeb"/>
        <w:shd w:val="clear" w:color="auto" w:fill="FFFFFF"/>
        <w:spacing w:before="315" w:beforeAutospacing="0" w:after="315" w:afterAutospacing="0" w:line="390" w:lineRule="atLeast"/>
        <w:ind w:firstLine="360"/>
        <w:jc w:val="both"/>
        <w:rPr>
          <w:rFonts w:eastAsiaTheme="minorHAnsi"/>
          <w:color w:val="000000"/>
          <w:sz w:val="26"/>
          <w:szCs w:val="26"/>
          <w:shd w:val="clear" w:color="auto" w:fill="FFFFFF"/>
          <w:lang w:val="vi-VN"/>
        </w:rPr>
      </w:pPr>
      <w:r w:rsidRPr="009A47E5">
        <w:rPr>
          <w:rFonts w:eastAsiaTheme="minorHAnsi"/>
          <w:color w:val="000000"/>
          <w:sz w:val="26"/>
          <w:szCs w:val="26"/>
          <w:shd w:val="clear" w:color="auto" w:fill="FFFFFF"/>
        </w:rPr>
        <w:t>Sáp nhập trường trung cấp vào trường cao đẳng; giải thể các trường trung cấp, cao đẳng hoạt động không hiệu quả. Về cơ bản, trên địa bàn cấp tỉnh chỉ còn một đầu mối đào tạo nghề công lập. Sáp nhập trung tâm giáo dục thường xuyên, trung tâm giáo dục hướng nghiệp, trung tâm dạy nghề thành một cơ sở giáo dục dạy nghề trên địa bàn cấp huyện.</w:t>
      </w:r>
    </w:p>
    <w:p w:rsidR="009A47E5" w:rsidRPr="009A47E5" w:rsidRDefault="009A47E5" w:rsidP="009A47E5">
      <w:pPr>
        <w:pStyle w:val="NormalWeb"/>
        <w:shd w:val="clear" w:color="auto" w:fill="FFFFFF"/>
        <w:spacing w:before="315" w:beforeAutospacing="0" w:after="315" w:afterAutospacing="0" w:line="390" w:lineRule="atLeast"/>
        <w:ind w:firstLine="360"/>
        <w:jc w:val="both"/>
        <w:rPr>
          <w:rFonts w:eastAsiaTheme="minorHAnsi"/>
          <w:color w:val="000000"/>
          <w:sz w:val="26"/>
          <w:szCs w:val="26"/>
          <w:shd w:val="clear" w:color="auto" w:fill="FFFFFF"/>
        </w:rPr>
      </w:pPr>
      <w:r w:rsidRPr="009A47E5">
        <w:rPr>
          <w:rFonts w:eastAsiaTheme="minorHAnsi"/>
          <w:color w:val="000000"/>
          <w:sz w:val="26"/>
          <w:szCs w:val="26"/>
          <w:shd w:val="clear" w:color="auto" w:fill="FFFFFF"/>
        </w:rPr>
        <w:t xml:space="preserve">Rà soát, sắp xếp lại hệ thống tổ chức khoa học và công nghệ nhằm giảm mạnh đầu mối, kể cả ở các bộ, cơ quan Trung ương và địa phương, khắc phục tình trạng chồng chéo, dàn trải, trùng lắp về chức năng, nhiệm vụ, lĩnh vực nghiên cứu, gắn với quá trình </w:t>
      </w:r>
      <w:r w:rsidRPr="009A47E5">
        <w:rPr>
          <w:rFonts w:eastAsiaTheme="minorHAnsi"/>
          <w:color w:val="000000"/>
          <w:sz w:val="26"/>
          <w:szCs w:val="26"/>
          <w:shd w:val="clear" w:color="auto" w:fill="FFFFFF"/>
        </w:rPr>
        <w:lastRenderedPageBreak/>
        <w:t>cơ cấu lại ngành khoa học và công nghệ. Về cơ bản, chỉ nên tổ chức một đơn vị sự nghiệp công lập thuộc sở khoa học và công nghệ.</w:t>
      </w:r>
    </w:p>
    <w:p w:rsidR="009A47E5" w:rsidRPr="009A47E5" w:rsidRDefault="009A47E5" w:rsidP="009A47E5">
      <w:pPr>
        <w:pStyle w:val="NormalWeb"/>
        <w:shd w:val="clear" w:color="auto" w:fill="FFFFFF"/>
        <w:spacing w:before="315" w:beforeAutospacing="0" w:after="315" w:afterAutospacing="0" w:line="390" w:lineRule="atLeast"/>
        <w:ind w:firstLine="360"/>
        <w:jc w:val="both"/>
        <w:rPr>
          <w:rFonts w:eastAsiaTheme="minorHAnsi"/>
          <w:color w:val="000000"/>
          <w:sz w:val="26"/>
          <w:szCs w:val="26"/>
          <w:shd w:val="clear" w:color="auto" w:fill="FFFFFF"/>
        </w:rPr>
      </w:pPr>
      <w:r w:rsidRPr="009A47E5">
        <w:rPr>
          <w:rFonts w:eastAsiaTheme="minorHAnsi"/>
          <w:color w:val="000000"/>
          <w:sz w:val="26"/>
          <w:szCs w:val="26"/>
          <w:shd w:val="clear" w:color="auto" w:fill="FFFFFF"/>
        </w:rPr>
        <w:t>Lựa chọn để tập trung đầu tư một số tổ chức nghiên cứu khoa học cơ bản và khoa học ứng dụng đạt trình độ khu vực và thế giới. Phát triển, nâng cao năng lực hệ thống các tổ chức dịch vụ khoa học và công nghệ, phát triển mạnh mẽ thị trường khoa học và công nghệ phù hợp với cuộc Cách mạng công nghiệp lần thứ 4.</w:t>
      </w:r>
    </w:p>
    <w:p w:rsidR="009A47E5" w:rsidRPr="009A47E5" w:rsidRDefault="009A47E5" w:rsidP="009A47E5">
      <w:pPr>
        <w:pStyle w:val="NormalWeb"/>
        <w:shd w:val="clear" w:color="auto" w:fill="FFFFFF"/>
        <w:spacing w:before="315" w:beforeAutospacing="0" w:after="315" w:afterAutospacing="0" w:line="390" w:lineRule="atLeast"/>
        <w:ind w:firstLine="360"/>
        <w:jc w:val="both"/>
        <w:rPr>
          <w:rFonts w:eastAsiaTheme="minorHAnsi"/>
          <w:color w:val="000000"/>
          <w:sz w:val="26"/>
          <w:szCs w:val="26"/>
          <w:shd w:val="clear" w:color="auto" w:fill="FFFFFF"/>
        </w:rPr>
      </w:pPr>
      <w:r w:rsidRPr="009A47E5">
        <w:rPr>
          <w:rFonts w:eastAsiaTheme="minorHAnsi"/>
          <w:color w:val="000000"/>
          <w:sz w:val="26"/>
          <w:szCs w:val="26"/>
          <w:shd w:val="clear" w:color="auto" w:fill="FFFFFF"/>
        </w:rPr>
        <w:t>Chuyển một số tổ chức khoa học và công nghệ hoạt động nghiên cứu ứng dụng mà sản phẩm khoa học có khả năng thương mại hóa thành doanh nghiệp hoặc chuyển về trực thuộc các tập đoàn kinh tế, tổng công ty. Có cơ chế tăng cường liên kết giữa các tổ chức khoa học và công nghệ với các trường đại học và doanh nghiệp để gắn kết nghiên cứu khoa học với hoạt động đào tạo và sản xuất kinh doanh.</w:t>
      </w:r>
    </w:p>
    <w:p w:rsidR="009A47E5" w:rsidRPr="009A47E5" w:rsidRDefault="009A47E5" w:rsidP="009A47E5">
      <w:pPr>
        <w:pStyle w:val="NormalWeb"/>
        <w:shd w:val="clear" w:color="auto" w:fill="FFFFFF"/>
        <w:spacing w:before="315" w:beforeAutospacing="0" w:after="315" w:afterAutospacing="0" w:line="390" w:lineRule="atLeast"/>
        <w:ind w:firstLine="360"/>
        <w:jc w:val="both"/>
        <w:rPr>
          <w:rFonts w:eastAsiaTheme="minorHAnsi"/>
          <w:color w:val="000000"/>
          <w:sz w:val="26"/>
          <w:szCs w:val="26"/>
          <w:shd w:val="clear" w:color="auto" w:fill="FFFFFF"/>
        </w:rPr>
      </w:pPr>
      <w:bookmarkStart w:id="0" w:name="_GoBack"/>
      <w:bookmarkEnd w:id="0"/>
      <w:r w:rsidRPr="009A47E5">
        <w:rPr>
          <w:rFonts w:eastAsiaTheme="minorHAnsi"/>
          <w:color w:val="000000"/>
          <w:sz w:val="26"/>
          <w:szCs w:val="26"/>
          <w:shd w:val="clear" w:color="auto" w:fill="FFFFFF"/>
        </w:rPr>
        <w:t>Nghiên cứu chuyển một số tổ chức khoa học và công nghệ công lập hoạt động trong lĩnh vực nghiên cứu cơ bản về trực thuộc các trường đại học, học viện để thúc đẩy gắn kết giữa nghiên cứu với đào tạo.</w:t>
      </w:r>
    </w:p>
    <w:p w:rsidR="00305E5B" w:rsidRDefault="00305E5B" w:rsidP="00305E5B">
      <w:pPr>
        <w:pStyle w:val="ListParagraph"/>
        <w:numPr>
          <w:ilvl w:val="0"/>
          <w:numId w:val="2"/>
        </w:numPr>
        <w:jc w:val="both"/>
        <w:rPr>
          <w:rFonts w:ascii="Times New Roman" w:hAnsi="Times New Roman" w:cs="Times New Roman"/>
          <w:color w:val="000000"/>
          <w:sz w:val="26"/>
          <w:szCs w:val="26"/>
          <w:shd w:val="clear" w:color="auto" w:fill="FFFFFF"/>
          <w:lang w:val="vi-VN"/>
        </w:rPr>
      </w:pPr>
      <w:r w:rsidRPr="00305E5B">
        <w:rPr>
          <w:rFonts w:ascii="Times New Roman" w:hAnsi="Times New Roman" w:cs="Times New Roman"/>
          <w:color w:val="000000"/>
          <w:sz w:val="26"/>
          <w:szCs w:val="26"/>
          <w:shd w:val="clear" w:color="auto" w:fill="FFFFFF"/>
          <w:lang w:val="vi-VN"/>
        </w:rPr>
        <w:t>Điều này sẽ giúp nâng cao chất lượng đội ngũ lực lượng trí thức phục vụ cho công cuộc xây dựng đất nước trong tương lai cũng như phát triển xã hội, từng bước nhanh chống hội nhập quốc tế</w:t>
      </w:r>
    </w:p>
    <w:p w:rsidR="00305E5B" w:rsidRDefault="00305E5B" w:rsidP="00305E5B">
      <w:pPr>
        <w:pStyle w:val="ListParagraph"/>
        <w:numPr>
          <w:ilvl w:val="0"/>
          <w:numId w:val="1"/>
        </w:numPr>
        <w:jc w:val="both"/>
        <w:rPr>
          <w:rFonts w:ascii="Times New Roman" w:hAnsi="Times New Roman" w:cs="Times New Roman"/>
          <w:color w:val="000000"/>
          <w:sz w:val="26"/>
          <w:szCs w:val="26"/>
          <w:shd w:val="clear" w:color="auto" w:fill="FFFFFF"/>
          <w:lang w:val="vi-VN"/>
        </w:rPr>
      </w:pPr>
      <w:r w:rsidRPr="00C508EB">
        <w:rPr>
          <w:rFonts w:ascii="Times New Roman" w:hAnsi="Times New Roman" w:cs="Times New Roman"/>
          <w:color w:val="000000"/>
          <w:sz w:val="26"/>
          <w:szCs w:val="26"/>
          <w:shd w:val="clear" w:color="auto" w:fill="FFFFFF"/>
        </w:rPr>
        <w:t>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9A47E5" w:rsidRDefault="009A47E5" w:rsidP="009A47E5">
      <w:pPr>
        <w:pStyle w:val="ListParagraph"/>
        <w:numPr>
          <w:ilvl w:val="0"/>
          <w:numId w:val="2"/>
        </w:numPr>
        <w:jc w:val="both"/>
        <w:rPr>
          <w:rFonts w:ascii="Times New Roman" w:hAnsi="Times New Roman" w:cs="Times New Roman"/>
          <w:color w:val="000000"/>
          <w:sz w:val="26"/>
          <w:szCs w:val="26"/>
          <w:shd w:val="clear" w:color="auto" w:fill="FFFFFF"/>
          <w:lang w:val="vi-VN"/>
        </w:rPr>
      </w:pPr>
      <w:r>
        <w:rPr>
          <w:rFonts w:ascii="Times New Roman" w:hAnsi="Times New Roman" w:cs="Times New Roman"/>
          <w:color w:val="000000"/>
          <w:sz w:val="26"/>
          <w:szCs w:val="26"/>
          <w:shd w:val="clear" w:color="auto" w:fill="FFFFFF"/>
          <w:lang w:val="vi-VN"/>
        </w:rPr>
        <w:t>Phấn đấu và không ngừng nâng cao chất lượng chuyên môn, cập nhật thường xuyên nhiều kiến thức mới áp dụng vào chương trình giảng dạy, từng bước nâng cáo chất lượng cho sinh viên.</w:t>
      </w:r>
    </w:p>
    <w:p w:rsidR="009A47E5" w:rsidRPr="009A47E5" w:rsidRDefault="009A47E5" w:rsidP="009A47E5">
      <w:pPr>
        <w:pStyle w:val="ListParagraph"/>
        <w:numPr>
          <w:ilvl w:val="0"/>
          <w:numId w:val="2"/>
        </w:numPr>
        <w:jc w:val="both"/>
        <w:rPr>
          <w:rFonts w:ascii="Times New Roman" w:hAnsi="Times New Roman" w:cs="Times New Roman"/>
          <w:color w:val="000000"/>
          <w:sz w:val="26"/>
          <w:szCs w:val="26"/>
          <w:shd w:val="clear" w:color="auto" w:fill="FFFFFF"/>
          <w:lang w:val="vi-VN"/>
        </w:rPr>
      </w:pPr>
      <w:r>
        <w:rPr>
          <w:rFonts w:ascii="Times New Roman" w:hAnsi="Times New Roman" w:cs="Times New Roman"/>
          <w:color w:val="000000"/>
          <w:sz w:val="26"/>
          <w:szCs w:val="26"/>
          <w:shd w:val="clear" w:color="auto" w:fill="FFFFFF"/>
          <w:lang w:val="vi-VN"/>
        </w:rPr>
        <w:t>Không ngừng học hỏi chuyên môn, kinh nghiệm các thầy cô đi trước và vận dụng tối đa các trang thiết bị, cơ sở vật chất hiện có cho công tác chuyên môn.</w:t>
      </w:r>
    </w:p>
    <w:p w:rsidR="00305E5B" w:rsidRPr="00305E5B" w:rsidRDefault="00305E5B" w:rsidP="00305E5B">
      <w:pPr>
        <w:ind w:firstLine="360"/>
        <w:jc w:val="both"/>
        <w:rPr>
          <w:rFonts w:ascii="Times New Roman" w:hAnsi="Times New Roman" w:cs="Times New Roman"/>
          <w:color w:val="000000"/>
          <w:sz w:val="26"/>
          <w:szCs w:val="26"/>
          <w:shd w:val="clear" w:color="auto" w:fill="FFFFFF"/>
          <w:lang w:val="vi-VN"/>
        </w:rPr>
      </w:pPr>
    </w:p>
    <w:sectPr w:rsidR="00305E5B" w:rsidRPr="00305E5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E08" w:rsidRDefault="00B82E08" w:rsidP="00C508EB">
      <w:pPr>
        <w:spacing w:after="0" w:line="240" w:lineRule="auto"/>
      </w:pPr>
      <w:r>
        <w:separator/>
      </w:r>
    </w:p>
  </w:endnote>
  <w:endnote w:type="continuationSeparator" w:id="0">
    <w:p w:rsidR="00B82E08" w:rsidRDefault="00B82E08" w:rsidP="00C50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E5" w:rsidRPr="009A47E5" w:rsidRDefault="009A47E5">
    <w:pPr>
      <w:pStyle w:val="Footer"/>
      <w:pBdr>
        <w:top w:val="thinThickSmallGap" w:sz="24" w:space="1" w:color="622423" w:themeColor="accent2" w:themeShade="7F"/>
      </w:pBdr>
      <w:rPr>
        <w:rFonts w:asciiTheme="majorHAnsi" w:eastAsiaTheme="majorEastAsia" w:hAnsiTheme="majorHAnsi" w:cstheme="majorBidi"/>
        <w:lang w:val="vi-VN"/>
      </w:rPr>
    </w:pPr>
    <w:r>
      <w:rPr>
        <w:rFonts w:asciiTheme="majorHAnsi" w:eastAsiaTheme="majorEastAsia" w:hAnsiTheme="majorHAnsi" w:cstheme="majorBidi"/>
        <w:lang w:val="vi-VN"/>
      </w:rPr>
      <w:t>GV: TRẦN MINH THÔNG</w:t>
    </w:r>
    <w:r>
      <w:rPr>
        <w:rFonts w:asciiTheme="majorHAnsi" w:eastAsiaTheme="majorEastAsia" w:hAnsiTheme="majorHAnsi" w:cstheme="majorBidi"/>
      </w:rPr>
      <w:ptab w:relativeTo="margin" w:alignment="right" w:leader="none"/>
    </w:r>
    <w:r>
      <w:rPr>
        <w:rFonts w:asciiTheme="majorHAnsi" w:eastAsiaTheme="majorEastAsia" w:hAnsiTheme="majorHAnsi" w:cstheme="majorBidi"/>
        <w:lang w:val="vi-VN"/>
      </w:rPr>
      <w:t>KHOA CÔNG NGHỆ CƠ KHÍ</w:t>
    </w:r>
  </w:p>
  <w:p w:rsidR="009A47E5" w:rsidRDefault="009A47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E08" w:rsidRDefault="00B82E08" w:rsidP="00C508EB">
      <w:pPr>
        <w:spacing w:after="0" w:line="240" w:lineRule="auto"/>
      </w:pPr>
      <w:r>
        <w:separator/>
      </w:r>
    </w:p>
  </w:footnote>
  <w:footnote w:type="continuationSeparator" w:id="0">
    <w:p w:rsidR="00B82E08" w:rsidRDefault="00B82E08" w:rsidP="00C508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8EB" w:rsidRPr="00C508EB" w:rsidRDefault="00C508EB">
    <w:pPr>
      <w:pStyle w:val="Header"/>
      <w:pBdr>
        <w:bottom w:val="thickThinSmallGap" w:sz="24" w:space="1" w:color="622423" w:themeColor="accent2" w:themeShade="7F"/>
      </w:pBdr>
      <w:jc w:val="center"/>
      <w:rPr>
        <w:rFonts w:asciiTheme="majorHAnsi" w:eastAsiaTheme="majorEastAsia" w:hAnsiTheme="majorHAnsi" w:cstheme="majorBidi"/>
        <w:sz w:val="32"/>
        <w:szCs w:val="32"/>
        <w:lang w:val="vi-VN"/>
      </w:rPr>
    </w:pPr>
    <w:r>
      <w:rPr>
        <w:rFonts w:asciiTheme="majorHAnsi" w:eastAsiaTheme="majorEastAsia" w:hAnsiTheme="majorHAnsi" w:cstheme="majorBidi"/>
        <w:sz w:val="32"/>
        <w:szCs w:val="32"/>
        <w:lang w:val="vi-VN"/>
      </w:rPr>
      <w:t>NGHỊ QUYẾT TRUNG ƯƠNG VI</w:t>
    </w:r>
  </w:p>
  <w:p w:rsidR="00C508EB" w:rsidRDefault="00C508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D5E74"/>
    <w:multiLevelType w:val="hybridMultilevel"/>
    <w:tmpl w:val="E2C08D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3B077BC"/>
    <w:multiLevelType w:val="hybridMultilevel"/>
    <w:tmpl w:val="67082798"/>
    <w:lvl w:ilvl="0" w:tplc="B560B062">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8EB"/>
    <w:rsid w:val="00305E5B"/>
    <w:rsid w:val="009A47E5"/>
    <w:rsid w:val="009E419F"/>
    <w:rsid w:val="00B82E08"/>
    <w:rsid w:val="00C50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08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8EB"/>
  </w:style>
  <w:style w:type="paragraph" w:styleId="Footer">
    <w:name w:val="footer"/>
    <w:basedOn w:val="Normal"/>
    <w:link w:val="FooterChar"/>
    <w:uiPriority w:val="99"/>
    <w:unhideWhenUsed/>
    <w:rsid w:val="00C508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8EB"/>
  </w:style>
  <w:style w:type="paragraph" w:styleId="BalloonText">
    <w:name w:val="Balloon Text"/>
    <w:basedOn w:val="Normal"/>
    <w:link w:val="BalloonTextChar"/>
    <w:uiPriority w:val="99"/>
    <w:semiHidden/>
    <w:unhideWhenUsed/>
    <w:rsid w:val="00C508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8EB"/>
    <w:rPr>
      <w:rFonts w:ascii="Tahoma" w:hAnsi="Tahoma" w:cs="Tahoma"/>
      <w:sz w:val="16"/>
      <w:szCs w:val="16"/>
    </w:rPr>
  </w:style>
  <w:style w:type="paragraph" w:styleId="ListParagraph">
    <w:name w:val="List Paragraph"/>
    <w:basedOn w:val="Normal"/>
    <w:uiPriority w:val="34"/>
    <w:qFormat/>
    <w:rsid w:val="00C508EB"/>
    <w:pPr>
      <w:ind w:left="720"/>
      <w:contextualSpacing/>
    </w:pPr>
  </w:style>
  <w:style w:type="paragraph" w:styleId="NormalWeb">
    <w:name w:val="Normal (Web)"/>
    <w:basedOn w:val="Normal"/>
    <w:uiPriority w:val="99"/>
    <w:semiHidden/>
    <w:unhideWhenUsed/>
    <w:rsid w:val="009A47E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08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8EB"/>
  </w:style>
  <w:style w:type="paragraph" w:styleId="Footer">
    <w:name w:val="footer"/>
    <w:basedOn w:val="Normal"/>
    <w:link w:val="FooterChar"/>
    <w:uiPriority w:val="99"/>
    <w:unhideWhenUsed/>
    <w:rsid w:val="00C508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8EB"/>
  </w:style>
  <w:style w:type="paragraph" w:styleId="BalloonText">
    <w:name w:val="Balloon Text"/>
    <w:basedOn w:val="Normal"/>
    <w:link w:val="BalloonTextChar"/>
    <w:uiPriority w:val="99"/>
    <w:semiHidden/>
    <w:unhideWhenUsed/>
    <w:rsid w:val="00C508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8EB"/>
    <w:rPr>
      <w:rFonts w:ascii="Tahoma" w:hAnsi="Tahoma" w:cs="Tahoma"/>
      <w:sz w:val="16"/>
      <w:szCs w:val="16"/>
    </w:rPr>
  </w:style>
  <w:style w:type="paragraph" w:styleId="ListParagraph">
    <w:name w:val="List Paragraph"/>
    <w:basedOn w:val="Normal"/>
    <w:uiPriority w:val="34"/>
    <w:qFormat/>
    <w:rsid w:val="00C508EB"/>
    <w:pPr>
      <w:ind w:left="720"/>
      <w:contextualSpacing/>
    </w:pPr>
  </w:style>
  <w:style w:type="paragraph" w:styleId="NormalWeb">
    <w:name w:val="Normal (Web)"/>
    <w:basedOn w:val="Normal"/>
    <w:uiPriority w:val="99"/>
    <w:semiHidden/>
    <w:unhideWhenUsed/>
    <w:rsid w:val="009A47E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2346">
      <w:bodyDiv w:val="1"/>
      <w:marLeft w:val="0"/>
      <w:marRight w:val="0"/>
      <w:marTop w:val="0"/>
      <w:marBottom w:val="0"/>
      <w:divBdr>
        <w:top w:val="none" w:sz="0" w:space="0" w:color="auto"/>
        <w:left w:val="none" w:sz="0" w:space="0" w:color="auto"/>
        <w:bottom w:val="none" w:sz="0" w:space="0" w:color="auto"/>
        <w:right w:val="none" w:sz="0" w:space="0" w:color="auto"/>
      </w:divBdr>
    </w:div>
    <w:div w:id="212148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564</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2018-02-28T08:13:00Z</dcterms:created>
  <dcterms:modified xsi:type="dcterms:W3CDTF">2018-02-28T08:46:00Z</dcterms:modified>
</cp:coreProperties>
</file>